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284" w:rsidRDefault="00B247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D75284" w:rsidRDefault="00D7528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75284">
        <w:tc>
          <w:tcPr>
            <w:tcW w:w="4672" w:type="dxa"/>
          </w:tcPr>
          <w:p w:rsidR="00D75284" w:rsidRDefault="00C11B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Томская область</w:t>
            </w:r>
          </w:p>
        </w:tc>
        <w:tc>
          <w:tcPr>
            <w:tcW w:w="4673" w:type="dxa"/>
          </w:tcPr>
          <w:p w:rsidR="00D75284" w:rsidRDefault="00B247E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D75284" w:rsidRDefault="00D7528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284" w:rsidRDefault="00D7528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284" w:rsidRDefault="00C11B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492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Кротова Кирилла Владимировича (дата рождения 25.09.1987, место рождения: с. Первомайское Первомайского р-на Томской обл.; место регистрации: 636840, Томская область, Асиновский район, г. Асино, ул. Рабочая, д.83, СНИЛС 112-695-128-46, ИНН 701281903990) Кубрак Екатерина Александровна (ИНН 246417014946, СНИЛС 159-752-736 18, рег.№ 22308), - утверждена Определением Арбитражного суда Томской области от 07.12.2023г по делу № А67- 324/2021 (член Союза СРО «ГАУ» (ИНН 1660062005, ОГРН 1021603626098, адрес: 420034, Респ Татарстан, г Казань, ул. Соловецких Юнг, д. 7, оф. 1004)</w:t>
      </w:r>
      <w:r w:rsidR="00B247E5">
        <w:rPr>
          <w:rFonts w:ascii="Times New Roman" w:hAnsi="Times New Roman" w:cs="Times New Roman"/>
          <w:sz w:val="24"/>
          <w:szCs w:val="24"/>
        </w:rPr>
        <w:t xml:space="preserve">, </w:t>
      </w:r>
      <w:r w:rsidR="00B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D75284" w:rsidRDefault="00D7528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284" w:rsidRDefault="00B247E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9C61A2" w:rsidRDefault="00B247E5" w:rsidP="009C61A2">
      <w:pPr>
        <w:pStyle w:val="indent"/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</w:r>
      <w:r w:rsidRPr="00C11B49">
        <w:rPr>
          <w:rFonts w:ascii="Times New Roman" w:hAnsi="Times New Roman"/>
          <w:sz w:val="24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bookmarkStart w:id="0" w:name="_GoBack"/>
      <w:r w:rsidR="009C61A2" w:rsidRPr="009C61A2">
        <w:rPr>
          <w:rFonts w:ascii="Times New Roman" w:hAnsi="Times New Roman"/>
          <w:sz w:val="24"/>
        </w:rPr>
        <w:t xml:space="preserve">земельный участок, местоположение которого установлено относительно ориентира, расположенного в границах участка. Почтовый адрес ориентира: Томская область, Первомайский район, с. Первомайское, ул. Кооперативная, 42. Площадь: 1041 +- 11 кв.м. Вид разрешенного использования: под строительство индивидуального жилого дома. Кадастровый номер: 70:12:0203004:1316, с расположенным на нем объектом незавершенного строительства, находящийся по адресу: Российская Федерация, Томская область, Первомайский муниципальный район, Первомайское сельское поселение, с. Первомайское, ул. Кооперативная, 42. Площадь: 144 кв.м. Кадастровый номер: 70:12:0203004:1639, принадлежащий Кротовой Ирине Викторовне, являющийся совместно нажитым имуществом супругов.  </w:t>
      </w:r>
      <w:bookmarkEnd w:id="0"/>
    </w:p>
    <w:p w:rsidR="00D75284" w:rsidRDefault="00B247E5" w:rsidP="009C61A2">
      <w:pPr>
        <w:pStyle w:val="indent"/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6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Продажа имущества производится в рамках Решения Арбитражного </w:t>
      </w:r>
      <w:r w:rsidRPr="00D66E91">
        <w:rPr>
          <w:rFonts w:ascii="Times New Roman" w:hAnsi="Times New Roman" w:cs="Times New Roman"/>
          <w:sz w:val="24"/>
          <w:szCs w:val="24"/>
        </w:rPr>
        <w:t xml:space="preserve">суда </w:t>
      </w:r>
      <w:r w:rsidR="00D66E91" w:rsidRPr="00D66E91">
        <w:rPr>
          <w:rFonts w:ascii="Times New Roman" w:hAnsi="Times New Roman" w:cs="Times New Roman"/>
          <w:sz w:val="24"/>
          <w:szCs w:val="24"/>
        </w:rPr>
        <w:t xml:space="preserve">Томской области </w:t>
      </w:r>
      <w:r w:rsidRPr="00D66E91">
        <w:rPr>
          <w:rFonts w:ascii="Times New Roman" w:hAnsi="Times New Roman" w:cs="Times New Roman"/>
          <w:sz w:val="24"/>
          <w:szCs w:val="24"/>
        </w:rPr>
        <w:t xml:space="preserve">от </w:t>
      </w:r>
      <w:r w:rsidR="00D66E91" w:rsidRPr="00D66E91">
        <w:rPr>
          <w:rFonts w:ascii="Times New Roman" w:hAnsi="Times New Roman" w:cs="Times New Roman"/>
          <w:sz w:val="24"/>
          <w:szCs w:val="24"/>
        </w:rPr>
        <w:t>19.09.2023</w:t>
      </w:r>
      <w:r w:rsidRPr="00D66E91">
        <w:rPr>
          <w:rFonts w:ascii="Times New Roman" w:hAnsi="Times New Roman" w:cs="Times New Roman"/>
          <w:sz w:val="24"/>
          <w:szCs w:val="24"/>
        </w:rPr>
        <w:t xml:space="preserve"> г. по делу №</w:t>
      </w:r>
      <w:r w:rsidR="00D66E91" w:rsidRPr="00D66E91">
        <w:rPr>
          <w:rFonts w:ascii="Times New Roman" w:hAnsi="Times New Roman" w:cs="Times New Roman"/>
          <w:sz w:val="24"/>
          <w:szCs w:val="24"/>
        </w:rPr>
        <w:t xml:space="preserve"> А67 –324/2023</w:t>
      </w:r>
      <w:r w:rsidR="00D66E91">
        <w:rPr>
          <w:rFonts w:ascii="Times New Roman" w:hAnsi="Times New Roman" w:cs="Times New Roman"/>
          <w:sz w:val="24"/>
          <w:szCs w:val="24"/>
        </w:rPr>
        <w:t xml:space="preserve"> </w:t>
      </w:r>
      <w:r w:rsidRPr="00D66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основании </w:t>
      </w:r>
      <w:r w:rsidR="00C11B49" w:rsidRPr="00D6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Протокола о результатах собрания кредиторов от </w:t>
      </w:r>
      <w:r w:rsidR="00D6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06.10</w:t>
      </w:r>
      <w:r w:rsidR="00C11B49" w:rsidRPr="00D6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.2025 г. 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1C147A" w:rsidRDefault="001C14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284" w:rsidRDefault="00B247E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D75284" w:rsidRDefault="00D7528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284" w:rsidRDefault="00B247E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Имущество переходит к Покупателю после </w:t>
      </w:r>
      <w:r w:rsidR="00D66E9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регистрации.</w:t>
      </w:r>
    </w:p>
    <w:p w:rsidR="00D75284" w:rsidRDefault="00D7528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284" w:rsidRDefault="00B247E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D75284" w:rsidRDefault="00D7528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284" w:rsidRDefault="00B247E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D75284" w:rsidRDefault="00D7528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D75284" w:rsidRDefault="00D7528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75284">
        <w:tc>
          <w:tcPr>
            <w:tcW w:w="4672" w:type="dxa"/>
          </w:tcPr>
          <w:p w:rsidR="00D75284" w:rsidRDefault="00B247E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D75284" w:rsidRDefault="00D7528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284" w:rsidRDefault="00B247E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D75284" w:rsidRDefault="00B247E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D75284" w:rsidRDefault="00D7528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284" w:rsidRDefault="00B247E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D75284" w:rsidRDefault="00D7528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284" w:rsidRDefault="00B247E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D75284" w:rsidRDefault="00B247E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D75284" w:rsidRDefault="00D7528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284" w:rsidRDefault="00D7528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284" w:rsidRDefault="00D7528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284" w:rsidRDefault="00D7528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284" w:rsidRDefault="00D7528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284" w:rsidRDefault="00B247E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D75284" w:rsidRDefault="00D7528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5284" w:rsidRDefault="00B247E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D7528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0F7" w:rsidRDefault="005140F7">
      <w:pPr>
        <w:spacing w:line="240" w:lineRule="auto"/>
      </w:pPr>
      <w:r>
        <w:separator/>
      </w:r>
    </w:p>
  </w:endnote>
  <w:endnote w:type="continuationSeparator" w:id="0">
    <w:p w:rsidR="005140F7" w:rsidRDefault="005140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0F7" w:rsidRDefault="005140F7">
      <w:pPr>
        <w:spacing w:after="0"/>
      </w:pPr>
      <w:r>
        <w:separator/>
      </w:r>
    </w:p>
  </w:footnote>
  <w:footnote w:type="continuationSeparator" w:id="0">
    <w:p w:rsidR="005140F7" w:rsidRDefault="005140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1C147A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140F7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9C61A2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247E5"/>
    <w:rsid w:val="00B556E6"/>
    <w:rsid w:val="00B63AAD"/>
    <w:rsid w:val="00B63F69"/>
    <w:rsid w:val="00B86CD3"/>
    <w:rsid w:val="00BA4D25"/>
    <w:rsid w:val="00BB77FD"/>
    <w:rsid w:val="00BC0A1B"/>
    <w:rsid w:val="00C0177D"/>
    <w:rsid w:val="00C11B49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66E91"/>
    <w:rsid w:val="00D70969"/>
    <w:rsid w:val="00D75284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8DA49BE"/>
    <w:rsid w:val="4F986F22"/>
    <w:rsid w:val="53F3368C"/>
    <w:rsid w:val="668202C7"/>
    <w:rsid w:val="66DC3CE6"/>
    <w:rsid w:val="6F754358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498D"/>
  <w15:docId w15:val="{97F79D6A-B1C3-49C9-8A25-1094EBAE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65</cp:revision>
  <cp:lastPrinted>2019-12-01T18:53:00Z</cp:lastPrinted>
  <dcterms:created xsi:type="dcterms:W3CDTF">2019-08-04T14:47:00Z</dcterms:created>
  <dcterms:modified xsi:type="dcterms:W3CDTF">2025-12-09T11:46:00Z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